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extensive experience in full-cycle application development. Proven expertise in using diverse technologies and frameworks to design, develop, and deploy high-quality software solutions. Proficient in leveraging Java, Spring Boot, Microservices, Docker, and CI/CD tools to streamline development processes and enhance application performance. Strong background in implementing robust testing frameworks with JUnit and Mockito. Adept at collaborating within Agile teams to deliver innovative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backend solutions that improved response time by optimizing server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across various environments, enhancing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RESTful API services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user authentication,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analyzed system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performance issues and optimizing existing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integration and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leading to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environments to gather requirements and translate them into technical specifications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enhancing client-side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transition legacy systems to modern frameworks, primarily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peers and ensuring adherence to best coding practices and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for application performance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error tracking and infrastructure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in-depth documentation of code changes and application architecture to ensure knowledge transfer and project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scalability and maintainability of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third-party APIs for payment processing and data synchronization, ensuring adherence to regulatory standards and security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that facilitated independent deployment cycles, enhancing agility in product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code optimization for application resilience, leading to improved response times and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coverage and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sprint planning sessions to align with team objectives and deliverables,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ticket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improving data access efficiency within the application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deployment plans and documented processes for app releases, ensuring all stakeholders were prepared for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significantly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web services, facilitating data communication between client and server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optimized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efficient data storage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methodologies, contributing to sprint retrospectives and planning with a focus on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version control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robustness in project management and collaboration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in a project, ensuring adherence to timelines and quality standards, achieving a significant milestone one month early.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Kotlin,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Hibernate, JPA,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