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software development. Proficient in both front-end and back-end technologies including React, Node.js, and GraphQL. Proven expertise in creating robust solutions leveraging cloud platforms such as AWS and utilizing CI/CD pipelines for streamlined deployments. Focused on test-driven development with a strong ability to work collaboratively in agile environments. Dedicated to optimizing performance and enhancing user experience through modern frameworks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functionality and user engagement within applications, leading to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secure and scalable applications deployed in the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test-driven development (TDD)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higher code quality and fewer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and back-end teams to refine application architecture, improving modularity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stakeholders to gather requirements and translate them into technical specifications and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which improved consistency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integrated JavaScript frameworks for enhanced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optimizations where necessary.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design and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support rich client-side applications and facilitate seamless connections between the front-end and back-end.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management, ensuring efficient data retrieval and storage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processes, improving test coverage and reducing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adapting the agile practice for continuous improvement in the team's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components and libraries for reusable code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user-centric applications, improving user interaction based on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enhancing data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performance tuning and query optimization for database operations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response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front-end developers with integration of rich user experiences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asynchronous JavaScript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learning initiatives, exploring advanced concepts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enhancing knowledge of front-end tooling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regular training sessions on coding standards and best practices, cultivating a culture of excellence and quality assurance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of legacy systems to modern frameworks, improving maintainability and 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Ruby on Rails, API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Google Cloud,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Travis CI,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