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specialized experience in software development and system architecture. Proficient in diverse technologies including Java, Spring Boot, Microservices, Kubernetes, AWS, and experienced with CI/CD practices. Demonstrated expertise in developing scalable applications, optimizing performance, and implementing robust testing strategies. A collaborative team player committed to driving innovative solutions and ensuring high-quality deliverables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improved load distribution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facilitating automated deployment processes and scaling solutions,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 and enhance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streamline deployments resulting in a 30% reduction in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AWS-based solutions that improved overall system performance and resilience under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code reviews to ensure adherence to best practices in software development, resulting in a measurable increase in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user-friendly interfaces that improved end-user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rigorous testing protocols, increasing bug detection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API testing, significantly enhancing the reliability of service endpoints in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contributing to daily stand-ups, sprint planning, and retrospectives to foster team accountability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design,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integration of front-end and back-end services for customer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S3, EC2, and RDS that improved application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and task tracking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Realized performance improvements through database indexing and query optimization techniques applied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coding standards and best practices, contributing to the team’s overall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API endpoints and software architecture to support project onboarding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the development workflow and enabling consistent environments for testing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and workshops to educate teams on new software features and enhancements, facilitating smoother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(SDLC) processes, including requirements gathering and system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state-of-the-art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engagement and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daily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performing complex queries and report generation that improved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regression testing, ensuring high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positive relationships with stakeholders to gather requirements and deliver projects on time and within budget, with a focus on client satisfaction and continuous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deadlines consistently through effective time management and proactive risk assessment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