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Spring Boot, and Microservices architecture. Proficient in developing scalable applications and implementing robust testing frameworks to ensure high quality and performance of systemic solutions. Adept at leading technical teams and collaborating with cross-functional stakeholders to deliver projects successfully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Agile environments, ensuring adherence to best practices in coding, testing, and deployment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and reduced bug rates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application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foster a culture of quality and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efficient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delivery process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Agile task tracking, enhancing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best practices and emerging technologies, fostering professional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high-traffic applications across various domains.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microservices-based solutions, which improved modularity and facilitated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reliability and faster rollout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(ORM), optimizing database interactions and simplifying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methodologies, participating in sprint planning, daily stand-ups, and retrospectives to ensure project alignment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create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caching strategies that significantly improved response times for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enhancing code quality and maintainability via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scalability in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cycles driven by user feedback and performance analysis of deployed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translate them into technical specifications, ensuring alignment between stakeholders and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architectures and technical solutions to aid in knowledge transfer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common repository of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code reuse and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conducted a major feature rollout that resulted in a 30% increase in user satisfaction,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