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proven expertise in developing secure access solutions. Proficient in various programming languages and frameworks, including Java, Python, Spring Boot, and Hibernate. Extensive background in secure software development, testing methodologies, and CI/CD processes. Proven ability to lead complex software projects and enhance system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levels of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in software development lifecycles, including threat modeling, code reviews, and static analysis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architecture,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with cross-functional teams to define architecture and design for new features, contributing to overall software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refined current application deployments,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and automating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security audits and vulnerability assessments, reinforcing the overall security posture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including daily stand-ups and sprint reviews, to enhance project transparency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on best practices and modern development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integrations for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retrieval,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platforms, improving overall system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teams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productivity and responsiveness to 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code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bolster code quality and team synergy.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focusing on application efficiency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CI/CD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reliability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bugs 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performance tuning initiatives for existing applications, contributing significantly to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forces with product management to develop software roadmaps and deliver quality solutions on time, leading to a successful product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