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and optimizing web applications, reliable backend systems, and cutting-edge engineering solutions. Proficient in utilizing Java, Spring Boot, Microservices, AWS, and CI/CD pipelines to deliver efficient software. Proven track record in leading development teams, ensuring high code quality with rigorous unit testing and integration testing, and implementing Agile methodologies. Adept at utilizing modern frameworks and architectures, while effectively collaborating with cross-functional teams to drive innovations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efficiency by streamlining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reliance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zero downtime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cross-browser compatibility and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monolithic applications to microservices,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routing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developing technical specifications and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management,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fault diagnosis.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rapid iteration cycles and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contributing solutions for performance improvements and scalability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stored procedures, improving data retrieval operations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secure and efficient data exchanges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processes, contributing to improved code quality and build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product features on time while adapting quickly to evolving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isolated environments, reducing inconsistencies between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quality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a shared knowledge base and encouraging best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for various web applications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database design and model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define features and functionality, translating business needs to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through profiling tools, ensuring optimal load and response times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orchestration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Scrum ceremonies, contributing insights for pipeline improvements and sprint planning. Achieved a 25%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