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development, specializing in building scalable web applications and services. Proficient in both front-end and back-end technologies with a strong focus on performance optimization and code quality. Strong knowledge of cloud-based architectures and methodologies. Adept at collaborating with cross-functional teams, leading architecture design, and implementing best practices in software engineering. Passionate about mentor-ship and continual learning, embracing new technologies to drive business success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resulting in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authentication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and dynamic layouts.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tests, ensuring high code quality before production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performing database optimizations that reduced query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sessions, ensuring alignment with overall project goals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maintained documentation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high standard of coding practices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RESTful APIs for frontend communication, enhancing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implement a transition from monolithic architecture to microservices, improving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users with immediate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serverless architectures that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refine requirements, delivering software solutions ahead of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pair programming sessions to enhance team cohesiveness.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integration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better performance under high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in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traceability of all changes and smooth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 solutions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 for performance improvements, resulting in a 20% reduction in load times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technology solutions leading to a successful project outcome, receiving positive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Express,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Bootstrap, jQuery,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