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robust applications and delivering high-value solutions. Proficient in utilizing a wide range of technologies and frameworks such as Java, Spring Boot, Microservices, and React. Demonstrated success in leading projects, implementing clean architecture, and ensuring quality through extensive testing. Passionate about staying current with emerging technologies to provide innovative solutions and continuous improvement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modularity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integration and delivery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reducing bugs prior to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new features and resolve critical issues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speed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searching and real-time analysis in multi-tenant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led knowledge transfer sessions to ensure team alignment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performance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engineers, and promoting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 into modular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multiple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facilitating smooth data transfers.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deployment processes and configuration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Scrum ceremonies,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optimizing back-end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query optimization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reduced latency by implementing necessary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code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cross-disciplinary teams to gather requirements and design solutions that meet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error handling and logging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monitoring and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projects under tight deadlines, meeting customer satisfaction and leading to a 15% increase in client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