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specializing in robust application design and implementation. Proficient in leveraging modern frameworks and tools for seamless software development across full software development life cycle (SDLC). Expert in Java, Spring Boot, and Microservices, with a strong background in creating scalable applications. Adept at collaborating with cross-functional teams to deliver high-quality software solutions. Proven ability to implement unit testing for software integrity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high availability and scalability for mission-critical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integrations with front-end services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purposes, resulting in a significant reduction in request-response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UI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backend APIs, ensuring a cohesive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uphold the quality of code releases and mitigate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leading to faster delivery cycles and reduced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enhancing application portability and scalability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communication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decouple services and improve overall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microservices architecture to promote clarity and ease of maintenance among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to align with development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software development, focusing on code reusability, maintainability,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modular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code reusability and maintainability among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modifications through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ensuring responsiveness and smooth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UI testing, facilitating a comprehensive validation of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set up deployment processes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 resources for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peers to foster an environment of continuous improvement and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refactoring legacy code to improve system performance and maintainability, aligning with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clear communication with front-end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build server-side applications, handling routing and middleware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end-to-end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comprehensive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small team to employ Agile development methodologies, resulting in faster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on-premise applications to cloud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server response times by optimizing code and implementing efficient algorithms, with successful performance benchmarks achieved.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