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11 years of extensive experience in full-stack development, specializing in advanced application architectures, performance enhancement, and cloud solutions. Proficient in employing cutting-edge technologies and frameworks such as Java, Spring Boot, Angular, and Docker to deliver scalable and robust applications. Adept at driving software development lifecycles, implementing CI/CD pipelines, and leading high-performance teams to achieve project milestones effectively. Passionate about utilizing AWS, Kubernetes, and emerging technologies to solve complex challenges and propel organizational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with OAuth 2.0 for enhanced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delivering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2-week sprints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maintaining clear communication with product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Fargate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management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API testing, ensuring high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contributing to increased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troubleshooting and profiling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design and architecture discussions, advocating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microservices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project requirements, yielding a clear scope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Summer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high standards of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facilitating seamless integration with third-party applications, enhancing overall exchange of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output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to enhance data retrieval times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documentation and created API specifications for clear and concise communication between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efforts,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maintainability and scalability of software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application usability through enhanced components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strategies, leading to performance improvements in React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efficient and responsive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in implementing REST APIs that serve the frontend securely across various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daily stand-ups and managed timelines for project deliverables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code integrity and collaborating effectively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by optimizing SQL database queries and implementing scalable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specific project goals by deploying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the cost reduction of cloud services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Terraform, Ansible, Docker Compose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