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extensive experience in full-cycle software development, encompassing requirement analysis, architecture design, implementation, testing, and deployment. Proven expertise in crafting robust solutions using modern programming languages and frameworks such as Java, React, and Node.js, with a strong focus on Microservices architecture and API development. Proficient in leading projects and driving cross-functional collaboration to meet diverse client needs, enhance system functionality, and optimize performance. Exceptional skills in ensuring code quality through unit testing and integration tests, leveraging tools like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a 30% reduction in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define technical specifications, and deliver high-quality software solutions on 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ensure the development team adhered to industry best practices, resulting in 15% fewer bugs post-production.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significantly improving load times for API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which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processes, streamlining the development workflow and achieving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85%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professional growth and encouraging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efficient and automated release processes, reducing regressions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decisions to improve scalability and maintainability of applications, leading efforts to migrate legacy systems to modern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design patterns and architectural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establish bimonthly development sprints and backlog prioritization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metrics on deployed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enhancing application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 speed and reliability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audits and refactoring sessions, imparting knowledge of best practices to elevate the team's overall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security, resulting in a more secure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serve dynamic content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that improved team cohesion and project visibility within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optimize user interfaces, applying best practices to enhance overall user experience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and assisted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continuous integration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software and timely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Exhibited strong debugging and problem-solving skills in troubleshooting applications leading to an increase in incident resolution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by 40% through refactoring code and deploying optimized algorithms for better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TDD, BDD,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