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high-performance data architectures, distributed systems, and advanced database management technologies. Proven expertise in optimizing data processing and analytics platforms utilizing ClickHouse, Python, Java, and Golang. Proficient in leveraging tools such as Kubernetes, Docker, Apache Kafka, and Prometheus for the deployment and monitoring of scalable applications. Adept at applying Agile methodologies for full lifecycle application development and testing, ensuring quality code and efficient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data-intensive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processing, improving query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integration and transformation processes across complex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99.9% uptime for production systems while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RESTful standards, and enhancing application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that improved development efficiency and code maintainability across a team of 12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 and simplified the deployment process among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database response times by optimizing SQL queries and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monitoring framework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providing insights leading to a 30% reduction in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deliver product features in a timely manner, achieving sprint goals consistently.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by enabling early bug detection during the development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deployed code reviews that resulted in skill enhancement for 5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modular approach to application architecture that improved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monolithic applications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resource allocation and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indexing and query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latency in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functions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batch processing of data, leading to a 50% reduction in processing costs while maximizing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integration testing on deployed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tracking and visibility into system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leading to quicker feedback cycles and more frequent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model and implement data schemas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ClickHouse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and analysis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boosting frontend performance and enriching user experience through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in applications while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flexible data storage approaches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distributed messaging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efficient communication between microservices and improved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applications, including JWT for authentication and SSL/TLS for secure data transmission.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translate them into effective technical solutions, achieving a 20%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improvement in data processing tasks through optimization of Query and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 5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Golang, C++, SQL, Shell Scripting,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React, GraphQL, React Native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ClickHouse, PostgreSQL, MySQL, MongoDB, Redis, Elasticsearch,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