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extensive experience in software development and architecture. Proficient in leveraging cutting-edge technologies to design, develop, and deploy scalable applications. Expert in Java, Spring, Microservices architecture, and cloud services. Demonstrated leadership in guiding teams through full SDLC, with a strong emphasis on quality assurance and testing methodologies. Strengths include advanced problem-solving abilities and a commitment to agile development practices. Seeking to contribute my expertise in a challenging new role at Clerri.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architectural design of microservices-based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significantly improving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interaction between client and server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build, test, and deployment workflows, thus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behavior-driven development (BDD) principles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quality through rigorous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collaborative team environments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management, facilitating sprint planning and backlog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dynamic and responsive front-end applications that improved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database, optimizing query performance and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technologies, fostering a growth-focused development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emphasizing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best practices in software development to maintain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project progress and technical specifications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transparent communication with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business process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into the existing system, enhancing UI responsiveness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secure application development and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data normalization techniques and improving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overall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and build automation, ensuring seamless integration for complex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easy scalability and service management, and optimizing cost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integrated new technologies and frameworks, staying abreast of industry trends to continuously improve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yielding improved modularity and maintainability within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applications through hands-on analyses and optimization of SQL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control; proactively managed branches and merges in collaborative projects, ensuring code integrity and clarity.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CI/CD pipelines to facilitate automated testing and deployment processes, improving project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engaging and high-performance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user satisfaction rating of over 90%.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to drive team focus and align development goals, contributing to overall team success through effective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JIRA, Jenkins,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