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comprehensive experience in software development, system architecture, and agile methodologies. Proven expertise in end-to-end software development, from requirement analysis to delivery and post-deployment support, utilizing a diverse tech stack, including Java, Spring Boot, Microservices, Docker, and Kubernetes. Adept at collaborating in agile environments, establishing code quality standards through testing, and mentoring junior developers to facilitate organizational growth and software excellence. Strong ability to adapt to changing technologies and drive project outcomes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high-traffic applications, enhancing response time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Terraform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deployment times and improved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industry best practices in UI/UX design and ensuring high-performance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intensively with SQL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boost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JIRA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Confluence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AI/ML capabilities for specific client projects, utilizing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TensorFlow</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Scikit-Learn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ELK Stack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gather requirements and provide technical solutions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system architecture and code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Redis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fine-tuning SQL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build and deployment processes, improving team efficiency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techniques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QA processes and reduce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develop responsive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cross-device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microservice architectures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like daily stand-ups and retrospectives to ensure effective team collaboration and project progress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through pair programming and technical workshops, enhancing their understanding of modern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threading and networking capabilities for real-time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RESTful APIs to enable seamless communication between frontend and backend systems, utilizing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testing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load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Apache JMeter</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user experiences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for high-traffic applications, leveraging database management tools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team communication and task assignment using contribution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Trello</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project organization and completion rates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