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backend and frontend technologies. Proven track record of designing robust systems and ensuring optimal performance. Proficient in a wide range of programming languages, frameworks, and libraries, committed to delivering high-quality solutions and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Managed service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achieving a responsive and user-friendly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 by refactoring critical modules, resulting in a 20% decrease in response times and improved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ensuring robust data integrity and secure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developers, fostering a collaborative engineering culture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 to maintain system performance and diagnose issues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contributing to product roadmaps and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solutions for legacy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stakeholders to develop technical documentation, improving onboarding processes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best practices and scalability in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enhancing data interoperability between different services and ensuring efficient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interactive web experiences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utilize services such as S3 and RDS, optimizing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queries and stored procedures optimizing data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cross-browser compatibility and compliance with functional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in coding standards, design patterns, and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functionalities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site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mobile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transactions and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lead project sprints, ensuring timely delivery of features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improvements by identifying bottlenecks and applying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management at scale.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software updates, leading to a 25% increase in system uptime over two years.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