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 and engineering solutions across diverse industries. Proficient in leading technical projects with a focus on high-performance software applications utilizing a wide array of tools including Java, Spring Boot, Angular, and cloud technologies like AWS and Azure. Recognized for strong problem-solving skills and a commitment to excellence in delivering robust, maintainable, and efficient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backend processes, leading to increased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improving customer satisfaction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and executed unit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 rates before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improving availability and scalability while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designing RESTful APIs, ensuring adherence to best practices in security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 and documentation, streamlining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improving deployment speed and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containerized applications, enhancing operational efficiency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on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leading to faster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deployment (CI/CD)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delivery efficiency by minimizing manual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frameworks, resulting in an improved codebase quality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deployable application versions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data efficiently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established data pipelines for better data flow across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backend services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logic, improving processing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web services and collaborated with front-end developers to integrate services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unit and integration testing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stability and reliability throughout the project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cloud migration strategy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EC2 and S3, which streamlined operations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test coverage and reducing testing time.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retention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team following Agile methodologies, conducting sprint planning and retrospective meetings to streamline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APIs, optimizing application interaction with external services and improving overall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collaboration and code management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code reviews, maintaining high-quality standards and knowledge sharing across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implementing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noticeable load time reductions for end users. 50% faster loading times achieved.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RESTful APIs, GraphQL,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