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experience in software development, specializing in comprehensive touches of Java, Spring Boot, and microservices architecture. Proven track record in enhancing application performance and scalability, implementing robust testing strategies, and collaborating in Agile environments. Strong expertise in various technological stacks including AWS, Docker, Kubernetes, React, and MongoDB. Demonstrated ability to lead and innovate within cross-functional teams, driving projects from concept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enhancing deployment security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seamless communications between the client and server, improving response times by optimizing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Agile-scrum methodology with cross-functional teams, delivering scheduled releases with improved feature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applications, achieving better resource management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streamline collaborative coding practices, enhancing team productivity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tracking progress and ensuring timely completion of development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knowledge sharing and maintaining high coding standards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DevOps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workflows, significantly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usability and performance across diverse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suite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architectures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resiliency.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application releases with fewer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smooth user experiences and high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refine product specifications, ensuring alignment with customer needs and technical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code complexity by restructuring existing codebases,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good coding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standard libraries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review sessions, proactively mentoring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localized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primarily on backend functionalities and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responsive design principles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thorough baseline coverage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automated tests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 and 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ceremonies, maintaining consistency and contributing valuable feedback toward iteration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enhancing application performance across all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redundancy and improved performance by identifying and addressing technical debt, resulting in a 15% increase in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JIRA,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Jest,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