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software development and engineering, specializing in the entire software development lifecycle (SDLC). Proficient in a diverse range of programming languages and frameworks, with a strong focus on delivering high-quality, efficient, and scalable applications. Adept at collaborating with cross-functional teams, driving technical solutions, and implementing effective testing strategies. Skilled in modern development practices, including Agile and DevOps methodologies, ensuring timely and successful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scalability of the application architecture,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dynamic user interfaces that improved user engagement by enhancing responsiveness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quality, leading to a significant reduction in bug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 to drive successful delivery of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query performance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authentication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attributes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coding, fostering a culture of quality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leading to increased team productivity and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synchronization, supporting a variety of user-driven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 infrastructure, ensuring reliable application performance in a scalable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and communication between services within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performances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application load times and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application interfaces meet quality standards, reducing manual testing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rendering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SEO improvements, increasing visibility and accessibility for the application in search engines.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applications deployed in serverless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operational costs and improved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platforms, establishing a robust framework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minimizing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optimizing complex queries by 30% to enhance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environments for development and testing, ensuring consistency across different stages of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 side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interactive designs and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for various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load and improving response times in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for version control, collaborating on large projects through feature branches and pull requests while maintaining clean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in an Agile environment to align workflow and project goals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successful launch of a new product feature that resulted in a 20% increase in customer acquisition and 15% increase in customer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Ruby,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Express, Ruby on Rails,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Redis,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Jenkins,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Agile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Cypress, TestNG,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