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robust applications using an array of technologies. Proven expertise in system design, development, and deployment within dynamic environments. Skilled in backend and frontend technologies, including Node.js, React, and GraphQL, amongst others. Committed to applying cutting-edge practices to enhance code quality and performance, particularly through Docker and Kubernetes, while fostering high-quality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robust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responsiveness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modern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Redux</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GraphQL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which simplified client-side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proactive server optimization and by minimizing latency issues with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Mocha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adherence to functional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Agile environment, participating in sprint planning and retrospective sessions, ensuring alignment on deliverables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code reviews and best practices for clean coding standards,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pipelines, drastically reducing manual effort and errors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monitoring solution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 CloudWatch</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quick incident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 of code quality improvements and performance monitoring, achieving a 30% reduction in bug rate through best coding practices and thorough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scalable backend services that manage high traffic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database structures and ORM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Hibernate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methodologies, consistently delivering high-quality software through iterative processes and continuous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development practices using clean architecture principles, enhancing the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GraphQL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development, which improved frontend development speed by simplifying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Cypress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for existing applications through comprehensive debugging and troubleshooting efforts to ensure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integration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RESTful APIs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connections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HTML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design aesthetics and functionality during user engagements.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integrate intuitive interfaces, ensuring a seamless user journey and high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RESTful APIs and worked with both SQL and NoSQL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MySQL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MongoDB</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team collaboration on shared codebases, enhancing transparency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Agile techniques to ensure rapid iterations and enhancement of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quality assurance practices by writing clear and concise test cases, achieving a 25% reduction in post-release incidents. Conducted performance testing to pinpoint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 GraphQL,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Cypress,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