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comprehensive back-end and front-end solutions. Proven expertise in leveraging technologies such as Java, Spring, and Angular to drive successful outcomes in high-stakes environments. Demonstrated ability in leading team efforts to deliver robust applications with modern architectures, focusing on scalability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applications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and reducing manual errors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that support over 1000 active users,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40% through effective utilization of caching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thorough code reviews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 rates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team environment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components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enhancing user experience and interface consistency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implementation, reducing infrastructure costs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system architecture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collaboration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continuous feedback loops to drive project improvements and adapt to changes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scalability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application user engagement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database interactions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best practices to facilitate code reviews and development efficiency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and resolving potential bottlenecks ahead of releases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align software solutions with business goals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enhance team dynamics and project outcomes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Augmented legacy systems with new features while ensuring backward compatibility, leveraging thorough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functionality with seamless integration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code repositories, maintaining project organization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scrums and contributed to sprint planning and retrospectives, facilitating team alignment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deployments, significantly reducing release cycles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Angular,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Agile/Scrum,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