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Engineer with over 11 years of comprehensive expertise in software development, focusing on cutting-edge technologies and frameworks. Proven success in delivering scalable and robust solutions using Java, Spring Boot, RESTful APIs, and AWS. Skilled in various stages of the SDLC, including detailed requirements analysis, system architecture, implementation, and extensive testing. Demonstrated ability in leveraging modern development methodologies to enhance project efficiency and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optimized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using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enhancing reliability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management and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with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specifications, ensuring alignment and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employing CI/CD pipelines to enable frequent and reliable software releases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of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user-centric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an excellent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and participated in SCRUM meetings to adapt project approaches in real-time based on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robust and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persistence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complex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all phases of the SDLC, including analysis, design, implementation, testing, and production support, providing end-to-end project leadership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implementing performance tuning that improved query response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QA processes, leading to a streamlined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application health and proactively address potential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interaction to gather feedback and requirements, adapting software solutions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various APIs for real-time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modeling and API integrations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scalable server-side applications, enhancing responsiveness and managing traffic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updating legacy platforms by refactoring applications with modern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led teams through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project tracking and communication drastically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primary focus on backend development, delivering features faster and with a reduced team of developers involved.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migration to cloud technologies, achieving a 20%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HashiCorp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