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full-cycle software development, specializing in building efficient and scalable applications. Proven expertise in leveraging cutting-edge technologies such as Java, Spring Boot, Microservices, and AWS to deliver robust solutions. Adept at fostering collaborative environments, mentoring junior developers, and implementing best practices in software engineering. Strong analytical skills with a keen ability to translate business requirements into technical specifications. Experienced in CI/CD processes and various testing methodologies including unit testing and integration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 performance and scalability for various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 while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and facilitated agile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architectural guidelines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database design and management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using Agile methodologies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facilitated knowledge sharing sessions to foster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and implemented coding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algorithms and refactoring legacy codebases.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microservices-based architecture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ensure adherence to best practices in coding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frameworks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methodologies, resulting in reduced bugs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repositories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response times through database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architecture discussions, contributing to the design of systems that meet both functional and non-functional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UI/UX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solutions to cloud environments, specifically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allocation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projects, integrating both back-end services with front-end frameworks, mainly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securing application APIs, resulting in enhanced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efficiency improvement on project delivery timelines by streamlining the development workflow and adopting Agile Scrum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 Hibernate,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Azure DevOps,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 ElasticSearch, Cassandra,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Jasmine, TestNG, SonarQube, Apache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