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designing and implementing scalable applications across diverse tech stacks. Proficient in a wide range of technologies including Java, Spring Boot, React, Docker, and AWS. Demonstrated ability to lead engineering teams, manage complex projects, and ensure high standards of quality in software delivery. Adept at driving best practices in software development, including test-driven development and continuous integration/deployment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and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optimizing the deployment pipeline and reducing environment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adhering to modern development best practices, enhancing code readability and maintainability, while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designing and developing features that align with business objectives using an Agile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the adoption of new technologies and best practices,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best practices and provided constructive feedback to peers,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providing insights based on hands-on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balancing development of front-end and back-end functionalities in a full-stack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interface with various external services and internal applications, ensuring robust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resource allocation and project timelines in a fast-paced environment, ensuring projects were completed on-time using Agile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transform wireframes and prototypes into functional web applications with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code quality and reliability for deployed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sprints and daily stand-ups, enhancing project visibility and fostering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load times for high-traffic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(AWS), improving overall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infrastructure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development environments, leading to fewer inconsistencies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define product requirements and translate them into technical specifications, driving design discussions and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for high-level architecture and best practices to facilitate team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project that led to a 30% increase in application throughput, fostering business growth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by sharing proprietary libraries for Java development, improving my professional network and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