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designing and developing robust web applications. Proficient with a wide range of technologies including Java, Spring Boot, Docker, and Kubernetes. Demonstrated ability to lead engineering teams, implement best practices in testing and continuous integration, and deliver high-performance applications. Strong skills in cloud technologies and modern software development life cycles.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environments, ensuring optimal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microservices architecture to facilitate seamless communication between services,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effectively,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like Scrum and Kanban.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releases and immediate deployment of code 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application performance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analyzing performance bottlenecks and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frameworks and technologies, improving maintainability and performance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backup and recovery strategies for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downtime during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of junior developers, fostering knowledge sharing and skill enhancement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tech stack evaluation and adoption of new technologies and tools appropriate to project needs,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large-scale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efficiency and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 and optimized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interactivity and performance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validation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errors and increasing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 distributed teams, ensuring seamless workflow and effective management of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technical documentation for projects and contributed actively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quarterly hackathons that led to the successful development of internal tools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automated scripting and configuration management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addressing legacy code issues and ensuring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integration with third-party services and internal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the user interface and accessibility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for database queries and application workflows,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searching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expertise, contributing to enhanced project scopes.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speed and performance by transitioning from monolithic to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Golang, Kotlin,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Django, Flask, Express.js,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SQLite, OracleDB,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DigitalOcean, OpenShift, Cloud Foundry,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