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developing scalable applications, specializing in modern tech stacks including Java, Spring Boot, and Microservices. Proven ability to lead complex projects, implement robust solutions, and enhance performance across the software development lifecycle. Passionate about leveraging cutting-edge technologies and frameworks to drive operational excellence and ensure high-quality outputs while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connectivity and data exchange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container orchestration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team in migrating legacy systems to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retrieval, streamlining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achieving a 15% reduction in code smells.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workflow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enhance UX/UI design and functionality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Trained junior developers in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repository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architecture, improving service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full software development lifecycle, including requirements gathering, analysis, design, implementation, and post-production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20% faster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Improved application performance through database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product managers to translate requirements into scalable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maintaining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code review sessions to ensure coding standards and best practices were upheld.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maintained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principles, enhancing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scenarios, ensuring application functionality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data models and wrote complex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facilitating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Agile methodologies, contributing to sprint planning and retrospectives.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Upgraded software components to the latest versions, ensuring relevancy and performance of applications, resulting in a performance increase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