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blockchain technology, smart contracts, and high-performance distributed systems. Proficient in developing robust applications and services utilizing a diverse tech stack including Rust, C++, and JavaScript. Hands-on experience in all stages of software development lifecycle, from design to deployment. Strong advocate for clean code and automated testing practices, ensuring high quality and performance of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blockchain-based financial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a distributed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them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led workshops on best practices for writing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maintainable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high-availability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real-time data feeds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deployment automation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complete software development lifecycle, from requirements gathering to production deployment, ensuring alignments with client's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minimize bugs across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a significant throughput increase in transactions processed per second.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continuous integration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for high-frequency trading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low-latency processing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migration of legacy systems to microservices architecture,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and executed functional and stress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queries and 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REST APIs to enable data exchange between cloud services and local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interfaced directly with hardware components for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 to modernize the codebase, incorporating best practices and design patterns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Updated legacy applications by integrating them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facilitating easier deployment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security measures within applications to safeguard customer information and transactions, adhering to OWASP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C++, JavaScript, Python, Go,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Express, Spring,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CouchDB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Maven,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