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high-quality applications and solutions using modern technologies. Proven expertise in leading engineering teams and ensuring code quality through automated testing and code reviews. Proficient in using various libraries and frameworks including Java, Spring, RESTful APIs, and React to architect scalable systems. Demonstrated ability to implement coding standards and best practices to drive efficiency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providing a seamless user experience in dynamic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enhancing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optimizing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across critical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agile development practices, ensuring adherence to coding standards and 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technical documentation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knowledge sharing and onboarding.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prepared optimization strategies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principles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modular and maintainable codebases.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developer workflows and enhance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containerized applications, ensuring high availability and scalability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multi-tenant SaaS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100,000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in-memory caching solution to reduce response times significantly in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 APIs ensuring optimal performance and security standards adhering to best practices in API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interfaces with modern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functionalities, improving user experience through faster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SQL queries which improved the application throughput by 30% under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modern development practices and technologies, fostering a culture of continuous learning and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automation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reduced QA cycle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critical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within the team, improving delivery timelines by 25% with effective sprint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services to interact with various third-party APIs enhancing application functionality and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maintaining a high standard of code quality across the project.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streamlined collaboration and version tracking on projects with diverse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technical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team knowledge and skill levels. In my tenure, we increased the team's coding capabilities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