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development, architecture, and systems integration. Proven track record of leveraging advanced technologies including Java, Spring Boot, Docker, and AWS to deliver high-quality software solutions. Adept in agile methodologies, leading end-to-end project lifecycles, and implementing best development practices to enhance system performance and reliability. Passionate about building scalable applications and optimizing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new functionalities to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metrics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achieve continuous integration and delivery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on Redis and PostgreSQL, resulting in improved database performance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stability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mentoring junior developers in best practices and efficient coding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enhancing user-query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planning to ensure alignment on project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Configuring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health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capabilities and expanding functionality to meet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decisions for new applications, emphasizing modular design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measures, including OAuth 2.0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from monolithic architecture 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facilitated knowledge-sharing sessions to promote development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actively participating in sprint planning and retrospective meetings to optimize workflows and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computing to improve application scalability and reduce CPU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CRUD operations, maintaining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smoother transition for clients from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teams to implement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user-friendly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contributed to sprint planning, ensuring adherence to timelines and deliverables within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clients during the deployment phase, ensuring all systems functioned correctly at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project to develop a customer management dashboard, resulting in a 25% increase in user engagement due to improved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 5, GitLab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