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enterprise-level applications. Proven expertise in utilizing cutting-edge technologies and frameworks including Java, Spring Boot, Microservices, and Docker to deliver high-quality software solutions. Demonstrated ability to lead collaborative teams, enhance system performance, and deliver projects within tight deadlines while ensuring optimal testing and maintenance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enhancing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deployment errors and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applications that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reliability through rigorous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microservices and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the implementation of advanced indexing strategies and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design patterns,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resolution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 knowledge sharing and personal technical expertise.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ensuring adherence to industry standards and promoting quality assurance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object-relational mapping, which streamlined database interactions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frequent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functionality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patterns to facilitate better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traditional deployment methods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workflow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served thousands of customers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payment gateways with a focus on security and compliance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code changes and collaborate efficiently within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stand-ups and sprint planning, to align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the implementation of best practices, reducing vulnerabilities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and integration, which improved overall system interoperability and efficiency, impacting over 100,000 users per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