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 and engineering, specializing in backend systems, scalable web applications, and domain-driven design. Proficient in crafting robust solutions utilizing a diverse tech stack, including cloud platforms and modern development frameworks. Adept at fostering collaboration in team environments and driving technical initiatives to successful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flexible cloud-based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needs across various domains.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optimizing resource allocation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processing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streamlining e-commerce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coupled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backend services, leading to an efficient full-stack development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code quality and reducing bug rates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RESTful APIs ensuring high availability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Web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data retrieval, adapting to client needs while interacting with various frontend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a cross-functional solution that interfaced with third-party libraries and services, enhancing product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fostering a culture of continuous learning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simultaneously, ensuring timely delivery through robust planning and execution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and secure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designed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data-driven decision-making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debugging and optimization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and dependency management, ensuring seamless integration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deployment process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microservices, driving improvements in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unit and functional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manuals to facilitate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process automation tools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internal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architecture critiques to identify areas for improvement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deployments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a collaborative environment, promoting best practices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performance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resilience during peak load occurrences.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architectural design meetings, suggesting enhancements based on best practices and industry standards. Created a standardized approach that improved project delivery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CI/CD,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