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full software development life cycle, specializing in high-performance applications using Java, Spring Boot, Microservices, and Cloud Technologies. Proven expertise in DevOps, CI/CD practices, and building scalable solutions using modern frameworks and tools. Strong background in Agile methodologies, mentoring teams, and fostering collaborative environments to drive project success and enhance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distributed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modular architecture that supports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agile deployments and scaling of services across AWS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enhancing existing product functionality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requirements, ensuring alignment with business objectives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software quality standards and shared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with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existing applications, leading to a 30% increase in operational efficiency through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 and maintainability of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to cloud-native architectures, enhancing application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fostering a culture of continuous learning and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complex issues, utilizing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bugs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fault tolerance of the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script development for automated deployments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infrastructure provisioning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Cultivated strong relationships with product management to gather feedback and enhance application features based on user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and specifications to facilitate clear communication and understanding of system architecture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legacy systems upgrades,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improve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retrieval processes through indexed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developed and maintained API documentation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usability of service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transition efforts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achieving a defect rate reduction of over 40%, leading to improved deployment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as part of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team, promoting an iterative development approach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peers on best practices for application security,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in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dynamic user interfaces, enhancing application responsiveness and loading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CI/CD workflows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quick feedback and accelerated software delivery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