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backend and frontend technologies. Expert in leveraging frameworks such as Spring, React, and Node.js for scalable architecture. Proven track record in building robust applications with a focus on performance and reliability. Adept at employing Docker, Kubernetes, and CI/CD pipelines to streamline development processes and enhance deployment efficiency. Committed to maintaining high standards of quality through automated testing and effective debugging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and secure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backend framework, enhancing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scalability and easier maintenance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redefine product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increase productivity and alignment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response times by refactoring critical code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for key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which increased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resulting in enhanced application responsiveness and reduced server load during peak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initiatives and technical debt management to ensure project longevity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design documentation and architectural updates to align with best practices for stakeholder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Continued to learn and adapt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incorporate into existing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design and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dynamic and responsive user interfaces, enhancing overall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databases and ensured data integrity through strategic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transaction-heavy applications,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 to design and execute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post-deployment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technical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deploying Python-based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meetings to ensure timely delivery of projects while adapting to changing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for web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developer confidence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robust API architecture that served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enhance user interfaces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within applications for enterprise-level solutions,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strong debugging skills while resolving production issues related to server performance and application behavior, leading to a 95% issue resolution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ensuring consistent build processes and dependency management, which improved team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technologies, increasing functionality and decreasing maintenance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Agile, Test-Driven Development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