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designing and developing scalable web applications using modern frameworks and cloud technologies. Proven expertise in various programming languages and development tools, particularly in building resilient backend services and optimizing frontend applications. Adept at leading projects from conception to deployment while ensuring high-quality standards and best practices in coding and testing, including automated unit and integration tests.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superior 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reliability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bug counts and increased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teams to define technical requirements, translating business needs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administered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queries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applications leading to improved response times and user satisfaction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state effectively in large-scale applications, enhancing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security posture of applications by implementing best practices for authentication and authorization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providing industry-best practices to guide team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service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build robust web applications, improving development speed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solutions that are both scalable and cost-effective.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streamlined project collaboration and effective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technical documentation for APIs and endpoints, facilitating team understanding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Balanced user and system needs while developing microservices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scalable architectural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for multiple projects, from requirement gathering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in web applications, enhancing interactive features of sites through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incorporating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background processing and asynchronous job handling mechanisms, improving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mentorship to junior developers, fostering a collaborative and innovative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an effort to refactor code for legacy applications, reducing technical debt and improving maintainability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