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full-stack applications. Proficient in various technologies, including Java, Spring Boot, React, and AWS. Proven track record of leading engineering teams, designing scalable architectures, and implementing testing protocols to enhance product quality. Adept at rapid prototyping and iterative development to meet ever-evolving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a high-performance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 by optimizing query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enhancing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minimizing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frameworks, transitioning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updating the user interface and client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requirements and technical specifications, resulting in a 20% increase in client satisfaction ratings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application functionality and user engagement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Agile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engineering practices, leading to a 25% decrease in bugs released.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resilience and facilitating rapid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indexing strategies and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large datasets and emphasizing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into platforms for enhanced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ensuring seamless communication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build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by over 40% and enhancing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software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design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and technical specifications for all newly developed features, ensuring proper QA and future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a collaborative coding environment and enabling smooth rollbacks if necessary.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efforts to continuously improve application performance and maintainability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lifecycle, contributing to sprint planning, retrospective meetings, and daily scrums to foster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integration and micro-optimization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more efficient QA processes and reduced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CI/CD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more structured deployments and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builds and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quick turnaround on feature releases, leading to improved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15% through proactive performance tuning and optimization of both front-end and back-end code, resulting in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C#, Rust,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Vue.js, Express, Django, Angular,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CircleCI,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 5, Jest, Cypress,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