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comprehensive experience in developing robust applications using advanced frameworks and technologies. Proficient in building scalable systems and driving projects from concept to fruition. Strong expertise in Java, Spring Boot, and Microservices architecture, with extensive knowledge in AWS cloud services, Docker, and continuous integration/deployment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multi-tenant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to ensure flexible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CI/CD pipeline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driving a user-centric approach in application design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fostering knowledge sharing and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storage solutions and improving data retrieval times by employing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counts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the entire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API gateway implementations for secure and efficient API management, utilizing protocols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maximum uptime and reliability of cloud-based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 planning and retrospectives, iterating on the product based on user feedback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high-availability enterprise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operational efficiency across various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an architecture migration from monolithic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deployability across multiple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in application development, emphasizing test-driven development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indexing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reduction in query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assessments and implemented best practices to secure application data, focusing on OWASP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ensuring seamless third-party integrations and client-server communication protocols, enriching user experience through consistent and efficient API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engineering metrics that significantly reduced app load times and enhanced interactive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web-based project management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feature enhancements for a client-facing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 improving user adoption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an existing legacy system to a cloud-native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increasing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application metrics for stakeholders within the organization, guiding informed business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quarterly performance reviews to evaluate additional training needs and development licenses, resulting in improved employee satisfaction and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integrating load balancing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traffic management and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ELB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