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versatile Senior Engineer with over 11 years of hands-on experience in software development, specializing in cloud-native applications, microservices architecture, and modern web technologies. Proficient in leading engineering projects from conception to completion, employing best practices in code quality, testing, and deployment. Demonstrated expertise in working with cross-functional teams to deliver robust software solutions that align with business objectives. Passionate about leveraging cutting-edge technologies and fostering a culture of continuous improvement and innovation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communication between client and server,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delivering a robust back-end 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enhancing development workflow efficiency and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dynamic and responsive user interfaces, significantly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maintain code quality and promote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management of applications, facilitating smooth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increase in code coverage over the last year.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analyzing and resolving bottlenecks, utilizing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effectively communicating project status and priorities with stakeholders and adapting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conducted knowledge-sharing sessions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increased efficiency in data processing and system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 principles, leading to enhanced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design, optimization, and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practices, maintaining consistent environments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monitoring across multiple systems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insights and improve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by reducing database load significantly during peak usage hours.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teams through Agile methodologies, ensuring timely delivery of project milestones and fostering a collaborative team environment over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enforce security policies throughout applications, ensuring compliance with organizational standards and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focusing on business application functionality and rapid iterations to meet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user satisfaction due to enhanced visuals and responsiveness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unit testing and debugging of applications, employing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migrating them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with emphasis on scalability and maintainability, reducing operational costs by up to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part of a collaborative team implementing Agile-based project methodologies, resulting in timely delivery and increased client satisfaction through effective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ad hoc reports and data analytics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providing stakeholders with timely decision-making information to drive business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Jasmine,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