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building scalable applications using Java, Spring Boot, and AWS. Expertise in applying CI/CD practices, implementing microservices architectures, and utilizing containerization technologies like Docker and Kubernetes. Demonstrated leadership in guiding cross-functional teams through all phases of the software development lifecycle, ensuring high-quality deliverables and customer satisfaction. Passionate about staying up-to-date with the latest technologies and best practices in software engineering.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Leading a team in developing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APIs, focusing on high availability and load balancing,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serverless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costs and improve process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deployments, ensuring consistent environments across development, staging,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 and reduce time-to-market.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on existing systems to improve response times by refactoring code and leveraging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conducting code reviews and fostering a culture of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promoting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ceremonies and contributed to project planning and estimation processes, ensuring projects were delivered on time and within scope.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Thymeleaf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content generation.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error handling and logging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Logback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observability.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that integrated with third-party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effectively managing database interactions and optimizing queries for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enforced coding standards across projects to improve maintainability and reduce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driving continuous improvement in processes, methodologies, and team dynamics.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that both unit and functional tests were executed as part of the build pipeline.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deliver visually appealing and expertly crafted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features in mobile and desktop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real-time data processing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 Stream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messaging.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external data sources and services, improving application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into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rollouts and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processes, improving system uptime by 20% through effective issue resolution.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initiatives that enhanced application code quality and maintainability, leading to a more modular structure.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TestNG, Selenium,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