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Developer with over 11 years of extensive experience in designing, implementing, and optimizing web and mobile applications using a diverse range of technologies. Proven expertise in architecting complex systems with a strong emphasis on quality assurance, agile methodologies, and DevOps practices. Proficient in both front-end and back-end development, utilizing cutting-edge technologies to deliver innovative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resulting in reduced delivery times and fewer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scrums, code reviews, and sprint planning to effectively manage project lifecycles while ensuring adherence to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 for optimal data handling and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seamless interaction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and services to enhance application functionality and user engagement, adapting to client needs and market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refining indexing strategies and enhancing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boost application performance and reduce database load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training sessions on new technologies and best practices, fostering a culture of continuous improvement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implementation across cross-functional teams, increasing productivity by streamlining communication and feedback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multi-platform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retention by leveraging engaging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functions, vastly improving scalability and reduced operating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machine learning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user behavior, resulting in more personalized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quality and user satisfaction over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GraphQL APIs for improved data fetching efficiency and reduced client-side load times, enhancing application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application performance metrics, leading to better-informed architecture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core modules to adhere to SOLID principles, increasing maintainability and reducing technical debt across projects, which facilitated easier updates and feature additions.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 and technical documentation, ensuring that subsequent developers could easily understand and build upon existing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SQL-based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data-driven decision-making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the collaboration workflow on large multi-location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and user experience on several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customer relations effectively through technical consultations, ensuring client needs were met and supported during the transition to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e-commerce solution that ultimately processed thousands of daily transactions, improving reliability and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 that led to a 35% improvement in application speed by optimizing database queries and reducing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Angular,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JIRA, Git,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