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and engineering, specializing in advanced technologies and frameworks such as Java, Spring Boot, React, and AWS. Proven track record of delivering high-performing applications through effective use of cutting-edge tools and methodologies, leading teams toward successful project completion, and ensuring high-code quality through rigorous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integration with existing services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based solutions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consistency across environments and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comprehensive documentation and ensuring smooth client-side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complex databases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stack for optimized data management and retrieval processes,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code quality metrics and coverage in multiple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effectively in Agile teams, contributing to the creation of software strategies that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for streamlined deployment and monitoring.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fetching for clients, reducing load times and enhancing the user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frontend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front-end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adherence to best practices for web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development cycles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tracking progress and version control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collaboration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code reviews and mentoring sessions for junior engineers to enhance team skills across different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performance optimization efforts using APM tools to monitor application behavior and identify bottlenecks, achieving a 20% improvement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object-relational mapping and data transactions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improving end-user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cloud-based infrastructures,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hosting and operational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UI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key areas for improvement and delivering reports to project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relational databases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queries and transactions with reliability and stability.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functionality, specifically focusing on security practices and compliance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clients to gather requirements, translating them into actionable development tasks, ensuring alignment with business objectives and technical feasibility.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 meetings and sprint retrospectives, contributing to team efficiency and roadmap adjustments.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robust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.NET framework, following SOLID principles to enhance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API testing and automated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regression testing time while improving product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DevOps initiatives,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 orchestration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deployment, resulting in improved CI/CD pipeline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create seamless user experiences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state management, leading to a more interactive web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database calls, improving overall application responsiveness and user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pivotal role in a project that achieved a 50% increase in performance compared to legacy systems in terms of data retrieval efficiency, enhancing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 CSS, RESTful APIs, GraphQL,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