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and engineering, specializing in both front-end and back-end technologies. Proficient in design, development, and implementation of applications utilizing modern frameworks and technologies including React, Node.js, Python, and AWS. Strong expertise in test-driven development and agile methodologies, ensuring high standards of software quality. Passionate about using cutting-edge technologies to solve complex challenges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 through optimized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CI/CD processes, and reducing deployment time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automatic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maintained a 95% test coverage across key modules, ensuring robustness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participating in daily standups and sprint planning, significantly improving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modularity and scalability of applications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the performance of the client applications and reducing the need for excessive network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for junior developers, fostering a culture of continuous learning and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database performance and reduced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flow and dynamic rendering of information on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increased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calls for dynamic data loading, improving interaction times and user satisfaction while working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implement new features in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 and efficient deployment processes, streamlining application delivery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 processes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 that decreased post-deployment bugs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 through refined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and Scrum meetings, contributing to the constant improvement of operational workflows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modern UI/UX of applications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customizing interfaces for improved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automating repetitive tasks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architectures, particularly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and serverless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models and wrote production-level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application features, ensuring high performance and low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and deployment times by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complex issues in production environments and implemented fixes quickly to minimize downtime, reducing incident response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testing, maintaining high quality standards.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Achieved successful completion of over 50 projects within deadlines.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Webpack, Babel,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