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development, specializing in building robust web applications and scalable software solutions. Proficient in using a wide range of technologies, libraries, and frameworks to deliver high-quality software products. Adept at collaborating with cross-functional teams to achieve project goals and improve operational efficiencies. Strong background in backend technologies, database management, and frontend development, with a keen focus on performance optimization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solutions to enhance user interactivity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project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RESTful APIs,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quality. Enhanced test coverage by 30% through the introduction of automated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microservices architecture, improving application scalability and maintainability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upgrade frontend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load time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response time of distributed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regular code reviews and pair programming sessions, fostering continuous learning and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querying of APIs, reducing data over-fetching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serverless architecture for cost-effective resource usage and lower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health and performance, leading to quicker resolution of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maintaining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primary data storage solutions, optimizing query performance and data retrieval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endpoints, enhancing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application security,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conducting security audits to safeguard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modules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component-based architecture and improving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participating in sprint planning and retrospectives to achieve team goals and deliver projects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client issues efficiently through direct communication, applying technical knowledge to diagnose and fix bugs swiftly.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techniques, including code refactoring and database indexing, leading to a 25% improvement in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emphasis on server-side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rich user interfaces and seamless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APIs, enhancing app functionalities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software testing processes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validation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methodologies, involving stakeholders in the development process for improved product line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extensive experience in event-driven programming and asynchronous operations. Supported multiple initiatives and helped improve project structures, increasing the development pace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C++, Go,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GCP,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