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and deploying scalable blockchain solutions. Deep expertise in Java, Python, Solidity, and blockchain frameworks. Proven track record of leading engineering teams, implementing DevOps practices, and ensuring high-quality software delivery through rigorous testing methodologies. Skilled in utilizing modern tools and libraries to enhance software performance and security, seeking to leverage experience in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blockchain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secure APIs for user authentication and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and deployment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CI/CD practices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smart contracts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security measures for digital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project requirements and deliver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troubleshooting and optimization on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software development within the team,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comprehensive peer code reviews, ensuring adherence to security and quality standards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blockchain technologies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smart contracts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Aurora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gather feedback and continuously improve product functionality and performance through iterative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financial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transactional security and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efficient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to improve application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blockchain solutions for enterprise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Hyperledger Fabric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permissioned blockchain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audits to identify vulnerabilities and apply corrective measures, improving application security stance.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team members through pull requests and code reviews to maintain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design and coding standards,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data analytics, enhancing application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early-stage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created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technical requirements and translate business needs into robust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proprietary data analytics platform that processed millions of records, leading to insights-driven decisions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and system architecture design to support agile project delivery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test cases and performed quality assurance testing on applications to ensure compliance with specifications and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on technology stacks, toolchains, and best coding practices, resulting in a more cohesive team performance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Solidity,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Hyperledger Fabric, Algorand, Bitcoin, Smart Contracts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