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developing and optimizing high-performance software solutions. Proficient in collaborating with cross-functional teams to deliver innovative applications using cutting-edge technologies. Adept at implementing CI/CD practices and leveraging cloud environments to enhance operational efficiency. Extensive experience in application architecture, microservices, and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modularity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 and managing cloud resources, implementing cost-saving measures that improved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leveraging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applications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GraphQL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retrieval processes and enhancing the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Python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projects from on-premise to cloud environments, maximizing scalability and availability of key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architectural design discussions, contributing to system-wide improvements and innovation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APIs and microservices, ensuring clarity and ease of use for internal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build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Redux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interactivity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retrospectives, which improved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Prometheus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Grafana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insights into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state efficiently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Redux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flow within applications, leading to a 20% increase in rendering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codebases to improve maintainability and reduce technical debt, enhancing the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management to define application requirements, aligning development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Vue.js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facilitating seamless communication between servers and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debugging sessions and problem-solving strategies for application-level issues, significantly reducing downtime and improving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collaboration among team members and maintaining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database schemas and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web-based data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towards the team achieving a common coding standard and quality assurance process, supporting overall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Cassandra,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