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development experience, adept at driving projects through the full software development lifecycle. Proficient in using a variety of technologies and tools including, but not limited to, Java, Spring, Microservices, AWS, and Docker. Passionate about creating scalable web applications and backend systems, while leveraging Agile methodologies and best practices in testing and source control. Eager to contribute expertise in complex problem-solving and mentoring to enhance team productivity and product value.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scalable server-side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modular architecture to enhance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 and performance, ensuring efficient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which improved application responsiveness and reduced downtime by 20% during peak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development and production environments, achieving consistent deployments and simplified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API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performance testing, leading to a 30% enhancement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user stories,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RESTful services, enhancing integration capabilities with external systems and improving data exchange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mentoring junior developers and fostering best practices in code quality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continuous integration and delivery improvements, decreasing release cycles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storage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team members, resulting in improved communication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and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modularity and performance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user interfaces,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VPC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scalable and secure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deployment processes and reduced human error.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code refactoring and automated testing to maintain code integrity and assist in maintaining high standards of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reporting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analytics and decision-making, presenting key metrics to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organized sprint planning sessions, and held daily stand-ups for seamless project execution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overall architecture and design of the software ecosystem, ensuring alignment with business goals and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development of microservices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modular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implementing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50% reduction in database read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front-end development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seamless integration with back-end services and enhanced UX.</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unit and integration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reliability prior to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coding efforts across multiple teams, maintaining a clean and organized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cloud-based services, instrumental in achieving cost efficiencies and service reliability. Increased system uptime to 99.9%.</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