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using modern web technologies. Proficient in full-stack development with extensive expertise in Java, Spring Boot, React, and various cloud platforms. A strong advocate for coding best practices, unit testing, and continuous integration pipelines. Proven track record of leading development teams and executing projects that enhance business operational effectiveness.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cross-functional teams to enhance feature sets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times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and minimizing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enabling seamless integration with front-end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improved environment consistency and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significantly reducing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serverless applications, slashing infrastructure costs while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deployment, which enhanced release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technical excellence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sessions to refine application architecture, leveraging cloud-native principles to improve application performance and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created API documentation, contributing to the knowledge base and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contributed to the development of best practices, promoting adherence to industry standards and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customer-facing mobile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ensuring data integrity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communicating project updates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profiling, resulting in a faster response time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multiple feature releases in an Agile environment,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the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best practices, increasing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systems and procedures to support ongoing maintenance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multi-tiered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workflow efficiencies by simplifying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patterns, reducing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user interfaces, ensuring compliance with web standards and accessibility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enhance software quality and share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visibility into application behavior, which improved troubleshooting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directly contributing to sprint reviews, retrospectives, and backlog refinement with a focus on continuous integration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GCP, Terraform,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Jasmine, Travis CI, CircleCI,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