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 and architecture. Excellent track record in delivering scalable applications using modern frameworks and technologies. Proficient in a wide array of programming languages and libraries, specializing in web technologies. Demonstrated expertise in leading cross-functional teams, guiding architecture design, and implementing rigorous testing methodologies to ensure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user-friendly interfaces integrated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under various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developing REST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and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translate business requirements into technical specifications, ensuring alignment with stakeholder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high coding standards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reusable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dynamic, single-page application (SPA) features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 coverage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high-quality code, ensuring a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data fetching and processing,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manipulation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in decision-making processes throughout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provisioning of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effective collaboration among team members and managing complex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optimized data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configurations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asynchronous programming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penetration testing to ensure application safety,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 The deployment frequency improved by over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Travis CI,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