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robust applications and leading engineering teams. Proficient in leveraging various technologies including Java, Spring Boot, Microservices, Docker, and Kubernetes to deliver reliable solutions that enhance user experience and operational efficiency. Strong background in both frontend and backend development, with specialized knowledge in cloud-based infrastructures and CI/CD pipelines. Adept at collaborating with cross-functional teams to drive the development lifecycle from concept through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restful APIs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improve the scalability of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orchestration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database performance through proper indexing and query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Scrum teams, taking ownership of several sprints while meeting delivery timelines and enhancing project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TDD methodologies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integration/continuous deployment (CI/CD) practices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including code reviews and pair programming sessions, boosting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involved in system architecture decisions, focusing on component interaction and data flow between services associated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Azure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load testing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LoadRunner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JMeter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responsiveness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detailed technical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Confluence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JIRA, facilitating easier onboarding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QA teams to automate the testing process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Selenium</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Cucumber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higher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user-facing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maintained RESTful services in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 development in a multi-team environment, enhancing project features and bug fixing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reusable code and libraries for future use, improving optimization across web applications with a keen focus on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deploy applications to cloud infrastructure, primarily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AWS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resource management, and security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relational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MySQL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non-relational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MongoDB</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retrieval in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developers to ensure quality and maintainability in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deployment scripts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Maven</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configured applications for containerization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Docker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discussions, contributing ideas for scalable and efficient architectures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incorporating *CSS* for styling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lead developer in transitioning legacy codebases to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Node.js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both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GitLab CI</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release process and reducing deployment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in applications to safeguard client data from breaches while assuring compliance with regulations.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optimized databases, ensuring data integrity and performance while reducing the query execution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scalability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Redis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improving response times by approximately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Kotlin,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 Vue.js,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Gradle, Git,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