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specializing in full-stack development, cloud technologies, and agile methodologies. Demonstrated expertise in designing and implementing scalable applications using a wide array of frameworks and libraries, including Java and Spring Boot. Proficient in both front-end development with React and back-end architecture, focused on delivering high-quality solutions that enhance user experience and optimize performance. Adept at collaborating with cross-functional teams to achieve project goals and continuously improve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cloud-based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improved data processing, reducing load time on average by 20 seconds per transaction.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CI/CD pipeline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management and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user engagement via enhanced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architecture,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performance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and reducing redundancy by identifying indexing opportunities.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resource utilization and stability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deployment frequency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and best practices for the use of new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UI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streamlined data interchange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identification of bottlenecks and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and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ensuring team-wide adherence to coding standards and effective use of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 plans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improving scalability for demand fluctuations.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data to improve response times by 50% for frequently accessed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features, driving increased user adoption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cross-browser compatibility and a unified look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for better performance and reliability of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agile project management, facilitating better team communication and ensuring timely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event-driven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processing capabilities across the application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services for mobile applications, supporting seamless communication and integration across platforms. Designed the system to handle up to 10,000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Kotlin, Golang,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Bootstrap, TensorFlow,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SQLite, Redis, DynamoDB,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 Platform, Terraform, Serverless,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Cypress, TestNG,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