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scalable web applications and services. Proficient in leveraging cutting-edge technologies and frameworks, including Java, Spring Boot, and React, to streamline workflows and enhance application performance. Expertise in designing APIs and adept at integrating third-party services and libraries. A strong proponent of testing practices utilizing JUnit and Mockito to deliver high-quality, maintainable code. Proven track record of collaborating with cross-functional teams to drive project success and foster innovation in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APIs and enhancing the application's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resulting in improved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decreased load times and increased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consistent technical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which improved overall development cadence.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number of bugs in production releases and improving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integration with external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code reviews, and agile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insights into application performance and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and optimization strategies to improve code maintainability and reduce technical debt over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review meetings, adhering to Agile methodologies, and thus improved project transparency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delivering high-performance backend solutions for complex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seamless database interactions and ensuring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intuitive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(TDD)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cloud resources and hosting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efficiency in deployment and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indexing and searching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search response time by over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team brainstorming sessions to foster knowledge sharing and improve software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APIs and software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communication and provide clear guidance for frontend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maximum reliability and performance throughout product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transitioning towards microservices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modules and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native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client-side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project progression and collaborative development between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testing and integration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assert code quality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migration of systems to AWS cloud infrastructure, resulting in a 30% decrease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Redux, Angular,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GraphQL, AWS RDS,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5, TestNG,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