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 utilizing a diverse range of technologies. Proficient in creating efficient, scalable software solutions and applying advanced engineering methodologies to drive product innovation and optimizations. Demonstrated expertise in back-end and front-end frameworks including Java, Spring Boot, React, and cloud technologies such as AWS and Azure. A strong advocate for implementing continuous integration and continuous deployment (CI/CD) practices to improve software delivery and quality. Adept at collaborating with cross-functional teams to deliver outstanding software products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reliability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resulting in faster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reducing costs by 20% while increasing performance and availability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architecture, ensuring alignment with business goals and technical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code quality and reduced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cloud-native applications,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planning, retrospectives, and daily stand-ups to improve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database systems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handling and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code and developed APIs for seamless integration with third-party systems, ensuring comprehensive documentation for future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debugging, ensuring robust functionalities and compliance with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end-to-end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deployment issues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migrating legacy applications to cloud-native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design and architecture reviews to ensure compliance with software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using caching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database load and increasing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logging frameworks for better application observability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scalable solutions for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to maintain high coding standards and facilitate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improved data transmission and client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applications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enhancing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more cohesive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for improved functionality in web applications,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Lodash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Moment.js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and prioritize application features that align with customer needs and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cloud capabilities to provide scalable solutions. Managed a team of 4 junior developers, mentoring them in best practices and technical skills. In the last year, led a project that improved the average application load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